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A88AC0" w14:textId="325722D6" w:rsidR="00E80BC5" w:rsidRPr="004B0EC5" w:rsidRDefault="00ED05B5" w:rsidP="0061299A">
      <w:pPr>
        <w:pStyle w:val="Title"/>
        <w:spacing w:before="120"/>
        <w:jc w:val="center"/>
      </w:pPr>
      <w:sdt>
        <w:sdtPr>
          <w:alias w:val="Title"/>
          <w:tag w:val=""/>
          <w:id w:val="-651600718"/>
          <w:placeholder>
            <w:docPart w:val="A74DCE925E2A48E7A0233606690BAE0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206AB">
            <w:t>Private Reading Room</w:t>
          </w:r>
        </w:sdtContent>
      </w:sdt>
    </w:p>
    <w:p w14:paraId="0F749380" w14:textId="5C5C2E56" w:rsidR="00595079" w:rsidRPr="00D87503" w:rsidRDefault="00595079" w:rsidP="0059336B">
      <w:pPr>
        <w:pStyle w:val="Heading1"/>
      </w:pPr>
      <w:bookmarkStart w:id="0" w:name="_Toc282527699"/>
      <w:bookmarkStart w:id="1" w:name="_Toc507671190"/>
      <w:r w:rsidRPr="008531B7">
        <w:t>I</w:t>
      </w:r>
      <w:r w:rsidRPr="0059336B">
        <w:t>N</w:t>
      </w:r>
      <w:r w:rsidRPr="008531B7">
        <w:t>TRODUCTION</w:t>
      </w:r>
      <w:bookmarkEnd w:id="0"/>
      <w:bookmarkEnd w:id="1"/>
    </w:p>
    <w:p w14:paraId="382EC9AE" w14:textId="5AEC8C23" w:rsidR="005358B7" w:rsidRDefault="00B206AB" w:rsidP="00595079">
      <w:r>
        <w:t xml:space="preserve">The Reading Room </w:t>
      </w:r>
      <w:r w:rsidR="005358B7">
        <w:t>on the ground floor</w:t>
      </w:r>
      <w:r>
        <w:t xml:space="preserve"> </w:t>
      </w:r>
      <w:r w:rsidR="005358B7">
        <w:t>has become a</w:t>
      </w:r>
      <w:r>
        <w:t xml:space="preserve"> </w:t>
      </w:r>
      <w:r w:rsidR="005E6FDE">
        <w:t>Private</w:t>
      </w:r>
      <w:r>
        <w:t xml:space="preserve"> Reading Room</w:t>
      </w:r>
      <w:r w:rsidR="005358B7">
        <w:t xml:space="preserve"> for committee evidence.</w:t>
      </w:r>
    </w:p>
    <w:p w14:paraId="0BCCA43A" w14:textId="77777777" w:rsidR="005358B7" w:rsidRDefault="005358B7" w:rsidP="00595079">
      <w:r>
        <w:t>Initially this was for</w:t>
      </w:r>
      <w:r w:rsidR="00B206AB">
        <w:t xml:space="preserve"> the Vision Nine Committee evidence. </w:t>
      </w:r>
      <w:r>
        <w:t xml:space="preserve">It has also been used for banking evidence and now holds the </w:t>
      </w:r>
      <w:r w:rsidRPr="005358B7">
        <w:t>PAC - Salisbury Street Tender Documents</w:t>
      </w:r>
      <w:r>
        <w:t>.</w:t>
      </w:r>
    </w:p>
    <w:p w14:paraId="708036D3" w14:textId="77777777" w:rsidR="005358B7" w:rsidRDefault="005358B7" w:rsidP="005358B7">
      <w:pPr>
        <w:pStyle w:val="Heading1"/>
      </w:pPr>
      <w:bookmarkStart w:id="2" w:name="_Toc507671191"/>
      <w:r>
        <w:t xml:space="preserve">Access to the room </w:t>
      </w:r>
    </w:p>
    <w:p w14:paraId="31721011" w14:textId="77777777" w:rsidR="005358B7" w:rsidRDefault="005358B7" w:rsidP="005358B7">
      <w:pPr>
        <w:pStyle w:val="PlainText"/>
      </w:pPr>
      <w:r>
        <w:t xml:space="preserve">The Committee determines what access should be set up in relation to the files. </w:t>
      </w:r>
    </w:p>
    <w:p w14:paraId="2CF4F97F" w14:textId="77777777" w:rsidR="005358B7" w:rsidRDefault="005358B7" w:rsidP="005358B7">
      <w:pPr>
        <w:pStyle w:val="PlainText"/>
      </w:pPr>
    </w:p>
    <w:p w14:paraId="5F3C9020" w14:textId="7FDF19FD" w:rsidR="005358B7" w:rsidRDefault="005358B7" w:rsidP="005358B7">
      <w:pPr>
        <w:pStyle w:val="PlainText"/>
        <w:rPr>
          <w:rFonts w:asciiTheme="minorHAnsi" w:eastAsiaTheme="minorEastAsia" w:hAnsiTheme="minorHAnsi" w:cstheme="minorBidi"/>
          <w:szCs w:val="20"/>
          <w:lang w:eastAsia="en-GB"/>
        </w:rPr>
      </w:pPr>
      <w:r>
        <w:rPr>
          <w:rFonts w:asciiTheme="minorHAnsi" w:eastAsiaTheme="minorEastAsia" w:hAnsiTheme="minorHAnsi" w:cstheme="minorBidi"/>
          <w:szCs w:val="20"/>
          <w:lang w:eastAsia="en-GB"/>
        </w:rPr>
        <w:t>The room</w:t>
      </w:r>
      <w:r w:rsidRPr="00B206AB">
        <w:rPr>
          <w:rFonts w:asciiTheme="minorHAnsi" w:eastAsiaTheme="minorEastAsia" w:hAnsiTheme="minorHAnsi" w:cstheme="minorBidi"/>
          <w:szCs w:val="20"/>
          <w:lang w:eastAsia="en-GB"/>
        </w:rPr>
        <w:t xml:space="preserve"> must remain locked at all time</w:t>
      </w:r>
      <w:r>
        <w:rPr>
          <w:rFonts w:asciiTheme="minorHAnsi" w:eastAsiaTheme="minorEastAsia" w:hAnsiTheme="minorHAnsi" w:cstheme="minorBidi"/>
          <w:szCs w:val="20"/>
          <w:lang w:eastAsia="en-GB"/>
        </w:rPr>
        <w:t xml:space="preserve"> when it holds</w:t>
      </w:r>
      <w:r w:rsidRPr="005358B7">
        <w:rPr>
          <w:rFonts w:asciiTheme="minorHAnsi" w:eastAsiaTheme="minorEastAsia" w:hAnsiTheme="minorHAnsi" w:cstheme="minorBidi"/>
          <w:szCs w:val="20"/>
          <w:lang w:eastAsia="en-GB"/>
        </w:rPr>
        <w:t xml:space="preserve"> </w:t>
      </w:r>
      <w:r w:rsidRPr="00B206AB">
        <w:rPr>
          <w:rFonts w:asciiTheme="minorHAnsi" w:eastAsiaTheme="minorEastAsia" w:hAnsiTheme="minorHAnsi" w:cstheme="minorBidi"/>
          <w:szCs w:val="20"/>
          <w:lang w:eastAsia="en-GB"/>
        </w:rPr>
        <w:t xml:space="preserve">evidence. </w:t>
      </w:r>
    </w:p>
    <w:p w14:paraId="34FAC31A" w14:textId="77777777" w:rsidR="005358B7" w:rsidRDefault="005358B7" w:rsidP="005358B7">
      <w:pPr>
        <w:pStyle w:val="PlainText"/>
        <w:rPr>
          <w:rFonts w:asciiTheme="minorHAnsi" w:eastAsiaTheme="minorEastAsia" w:hAnsiTheme="minorHAnsi" w:cstheme="minorBidi"/>
          <w:szCs w:val="20"/>
          <w:lang w:eastAsia="en-GB"/>
        </w:rPr>
      </w:pPr>
    </w:p>
    <w:p w14:paraId="661BB2A4" w14:textId="2B3F4304" w:rsidR="005358B7" w:rsidRDefault="005358B7" w:rsidP="005358B7">
      <w:pPr>
        <w:pStyle w:val="PlainText"/>
        <w:rPr>
          <w:rFonts w:asciiTheme="minorHAnsi" w:eastAsiaTheme="minorEastAsia" w:hAnsiTheme="minorHAnsi" w:cstheme="minorBidi"/>
          <w:szCs w:val="20"/>
          <w:lang w:eastAsia="en-GB"/>
        </w:rPr>
      </w:pPr>
      <w:r>
        <w:rPr>
          <w:rFonts w:asciiTheme="minorHAnsi" w:eastAsiaTheme="minorEastAsia" w:hAnsiTheme="minorHAnsi" w:cstheme="minorBidi"/>
          <w:szCs w:val="20"/>
          <w:lang w:eastAsia="en-GB"/>
        </w:rPr>
        <w:t xml:space="preserve">The key to the </w:t>
      </w:r>
      <w:r>
        <w:t xml:space="preserve">Reading Room </w:t>
      </w:r>
      <w:r>
        <w:rPr>
          <w:rFonts w:asciiTheme="minorHAnsi" w:eastAsiaTheme="minorEastAsia" w:hAnsiTheme="minorHAnsi" w:cstheme="minorBidi"/>
          <w:szCs w:val="20"/>
          <w:lang w:eastAsia="en-GB"/>
        </w:rPr>
        <w:t>is in the key collection in the safe room.</w:t>
      </w:r>
    </w:p>
    <w:p w14:paraId="1B8B3DD9" w14:textId="58D2362E" w:rsidR="005358B7" w:rsidRDefault="005358B7" w:rsidP="005358B7">
      <w:pPr>
        <w:pStyle w:val="Heading2"/>
      </w:pPr>
      <w:r>
        <w:t>by non-Tynwald Members</w:t>
      </w:r>
    </w:p>
    <w:p w14:paraId="3D6AF8A5" w14:textId="77777777" w:rsidR="005358B7" w:rsidRDefault="005358B7" w:rsidP="005358B7">
      <w:r>
        <w:t>The room will still house the Law Society volumes.</w:t>
      </w:r>
    </w:p>
    <w:p w14:paraId="54E6781E" w14:textId="77777777" w:rsidR="005358B7" w:rsidRDefault="005358B7" w:rsidP="005358B7">
      <w:r>
        <w:t>If a Law Society member wants to use the room, the committee evidence must be removed.</w:t>
      </w:r>
      <w:r w:rsidRPr="005358B7">
        <w:t xml:space="preserve"> </w:t>
      </w:r>
    </w:p>
    <w:p w14:paraId="4BD1A26A" w14:textId="289AE93F" w:rsidR="005358B7" w:rsidRDefault="005358B7" w:rsidP="005358B7">
      <w:r>
        <w:t>T</w:t>
      </w:r>
      <w:r w:rsidRPr="00B206AB">
        <w:t>he evidence must be taken out of that room temporarily and stored in the room with the safe.</w:t>
      </w:r>
    </w:p>
    <w:p w14:paraId="59A28B45" w14:textId="1FFE27B4" w:rsidR="005358B7" w:rsidRDefault="005358B7" w:rsidP="005358B7">
      <w:pPr>
        <w:pStyle w:val="Heading2"/>
      </w:pPr>
      <w:r>
        <w:t>By non-Committee Members</w:t>
      </w:r>
    </w:p>
    <w:p w14:paraId="790EAD28" w14:textId="6707E4A2" w:rsidR="005358B7" w:rsidRPr="005358B7" w:rsidRDefault="005358B7" w:rsidP="005358B7">
      <w:r w:rsidRPr="005358B7">
        <w:t xml:space="preserve">Any questions or queries about the evidence please direct the Member to </w:t>
      </w:r>
      <w:r>
        <w:t>the a</w:t>
      </w:r>
      <w:r w:rsidRPr="005358B7">
        <w:t xml:space="preserve">ssistant </w:t>
      </w:r>
      <w:r>
        <w:t>c</w:t>
      </w:r>
      <w:r w:rsidRPr="005358B7">
        <w:t xml:space="preserve">lerk to the </w:t>
      </w:r>
      <w:r>
        <w:t>c</w:t>
      </w:r>
      <w:r w:rsidRPr="005358B7">
        <w:t xml:space="preserve">ommittee or </w:t>
      </w:r>
      <w:r>
        <w:t>the c</w:t>
      </w:r>
      <w:r w:rsidRPr="005358B7">
        <w:t>lerk to th</w:t>
      </w:r>
      <w:r>
        <w:t>e committee</w:t>
      </w:r>
    </w:p>
    <w:p w14:paraId="7F88D332" w14:textId="77777777" w:rsidR="005358B7" w:rsidRDefault="005358B7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3F1B2465" w14:textId="77777777" w:rsidR="005358B7" w:rsidRDefault="005358B7" w:rsidP="005358B7">
      <w:pPr>
        <w:pStyle w:val="Heading1"/>
        <w:numPr>
          <w:ilvl w:val="0"/>
          <w:numId w:val="0"/>
        </w:numPr>
        <w:ind w:left="360" w:hanging="360"/>
      </w:pPr>
      <w:r>
        <w:lastRenderedPageBreak/>
        <w:t xml:space="preserve">Examples of restricted Access previously used </w:t>
      </w:r>
    </w:p>
    <w:bookmarkEnd w:id="2"/>
    <w:p w14:paraId="7472DD53" w14:textId="77777777" w:rsidR="005358B7" w:rsidRPr="005358B7" w:rsidRDefault="005358B7" w:rsidP="005358B7">
      <w:pPr>
        <w:pStyle w:val="Heading3"/>
      </w:pPr>
      <w:r w:rsidRPr="005358B7">
        <w:t>Vision Nine</w:t>
      </w:r>
    </w:p>
    <w:p w14:paraId="68BF9F2E" w14:textId="77777777" w:rsidR="005358B7" w:rsidRDefault="005358B7" w:rsidP="005358B7">
      <w:r>
        <w:t>This can be accessed by any Tynwald Member on receipt of a signed disclosure form.</w:t>
      </w:r>
    </w:p>
    <w:p w14:paraId="13876C06" w14:textId="75A1BB00" w:rsidR="005358B7" w:rsidRDefault="005358B7" w:rsidP="005358B7">
      <w:r>
        <w:t>In the bottom draw there is a pink folder with a sign in sheet, a declaration and a key in it.</w:t>
      </w:r>
    </w:p>
    <w:p w14:paraId="4D47E17E" w14:textId="77777777" w:rsidR="005358B7" w:rsidRDefault="005358B7" w:rsidP="005358B7">
      <w:r>
        <w:t>The members must sign for the key and sign the declaration before going into the Private Reading Room.</w:t>
      </w:r>
    </w:p>
    <w:p w14:paraId="239C3DDE" w14:textId="61C449C3" w:rsidR="005358B7" w:rsidRPr="005358B7" w:rsidRDefault="005358B7" w:rsidP="005358B7">
      <w:pPr>
        <w:pStyle w:val="Heading3"/>
      </w:pPr>
      <w:r>
        <w:t>EPRC Banking</w:t>
      </w:r>
    </w:p>
    <w:p w14:paraId="55D2E9C2" w14:textId="508053CD" w:rsidR="005358B7" w:rsidRDefault="005358B7" w:rsidP="00595079">
      <w:r>
        <w:t>TAO manage access</w:t>
      </w:r>
    </w:p>
    <w:p w14:paraId="29C20C84" w14:textId="19BD9682" w:rsidR="00B366D6" w:rsidRDefault="00B366D6" w:rsidP="00595079">
      <w:r>
        <w:t xml:space="preserve">Committee Members - </w:t>
      </w:r>
      <w:hyperlink r:id="rId12" w:history="1">
        <w:r w:rsidRPr="000B3B5B">
          <w:rPr>
            <w:rStyle w:val="Hyperlink"/>
          </w:rPr>
          <w:t>http://www.tynwald.org.im/business/committee/EPRC/</w:t>
        </w:r>
      </w:hyperlink>
      <w:r>
        <w:t xml:space="preserve"> </w:t>
      </w:r>
    </w:p>
    <w:p w14:paraId="35B96A40" w14:textId="56372ED5" w:rsidR="005358B7" w:rsidRPr="005358B7" w:rsidRDefault="005358B7" w:rsidP="005358B7">
      <w:pPr>
        <w:pStyle w:val="Heading3"/>
      </w:pPr>
      <w:r w:rsidRPr="005358B7">
        <w:t>PAC - Salisbury Street Tender Documents</w:t>
      </w:r>
      <w:r>
        <w:t xml:space="preserve"> </w:t>
      </w:r>
    </w:p>
    <w:p w14:paraId="536EB04E" w14:textId="7408B0F8" w:rsidR="005358B7" w:rsidRDefault="005358B7" w:rsidP="005358B7">
      <w:pPr>
        <w:rPr>
          <w:noProof/>
        </w:rPr>
      </w:pPr>
      <w:r>
        <w:t>Access available to all PAC Committee Members:</w:t>
      </w:r>
    </w:p>
    <w:p w14:paraId="74FC18E8" w14:textId="53528BE1" w:rsidR="005358B7" w:rsidRDefault="005358B7" w:rsidP="005358B7">
      <w:r>
        <w:rPr>
          <w:noProof/>
        </w:rPr>
        <w:drawing>
          <wp:inline distT="0" distB="0" distL="0" distR="0" wp14:anchorId="20CD086A" wp14:editId="418059FA">
            <wp:extent cx="4638675" cy="2343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13986"/>
                    <a:stretch/>
                  </pic:blipFill>
                  <pic:spPr bwMode="auto">
                    <a:xfrm>
                      <a:off x="0" y="0"/>
                      <a:ext cx="4638675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2366F" w14:textId="64FBC338" w:rsidR="005E6FDE" w:rsidRPr="00B366D6" w:rsidRDefault="005E6FDE" w:rsidP="005E6FDE">
      <w:r w:rsidRPr="00B366D6">
        <w:t xml:space="preserve">Any questions or queries about the evidence please direct the Member to Nina (Assistant Clerk to the Committee) or </w:t>
      </w:r>
      <w:r w:rsidR="00ED05B5">
        <w:t>Jo</w:t>
      </w:r>
      <w:bookmarkStart w:id="3" w:name="_GoBack"/>
      <w:bookmarkEnd w:id="3"/>
      <w:r w:rsidRPr="00B366D6">
        <w:t xml:space="preserve"> (Clerk to the Committee)</w:t>
      </w:r>
    </w:p>
    <w:p w14:paraId="00976633" w14:textId="77777777" w:rsidR="005E6FDE" w:rsidRPr="00B366D6" w:rsidRDefault="005E6FDE" w:rsidP="00595079"/>
    <w:sectPr w:rsidR="005E6FDE" w:rsidRPr="00B366D6"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F3D34" w14:textId="77777777" w:rsidR="00595079" w:rsidRDefault="00595079">
      <w:r>
        <w:separator/>
      </w:r>
    </w:p>
  </w:endnote>
  <w:endnote w:type="continuationSeparator" w:id="0">
    <w:p w14:paraId="3F38C075" w14:textId="77777777" w:rsidR="00595079" w:rsidRDefault="00595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AB2FA" w14:textId="10DD52DD" w:rsidR="004F725D" w:rsidRPr="00C352EC" w:rsidRDefault="00B366D6">
    <w:pPr>
      <w:pStyle w:val="Footer"/>
      <w:rPr>
        <w:rFonts w:ascii="Arial" w:hAnsi="Arial"/>
        <w:sz w:val="16"/>
        <w:szCs w:val="16"/>
      </w:rPr>
    </w:pPr>
    <w:fldSimple w:instr=" AUTHOR  \* FirstCap  \* MERGEFORMAT ">
      <w:r w:rsidR="0061299A">
        <w:rPr>
          <w:rFonts w:ascii="Arial" w:hAnsi="Arial"/>
          <w:noProof/>
          <w:sz w:val="16"/>
          <w:szCs w:val="16"/>
        </w:rPr>
        <w:t>Ruth Eastham</w:t>
      </w:r>
    </w:fldSimple>
    <w:r w:rsidR="004F725D" w:rsidRPr="00C352EC">
      <w:rPr>
        <w:rFonts w:ascii="Arial" w:hAnsi="Arial"/>
        <w:sz w:val="16"/>
        <w:szCs w:val="16"/>
      </w:rPr>
      <w:tab/>
      <w:t xml:space="preserve">Page </w:t>
    </w:r>
    <w:r w:rsidR="004F725D" w:rsidRPr="00C352EC">
      <w:rPr>
        <w:rFonts w:ascii="Arial" w:hAnsi="Arial"/>
        <w:sz w:val="16"/>
        <w:szCs w:val="16"/>
      </w:rPr>
      <w:fldChar w:fldCharType="begin"/>
    </w:r>
    <w:r w:rsidR="004F725D" w:rsidRPr="00C352EC">
      <w:rPr>
        <w:rFonts w:ascii="Arial" w:hAnsi="Arial"/>
        <w:sz w:val="16"/>
        <w:szCs w:val="16"/>
      </w:rPr>
      <w:instrText xml:space="preserve"> PAGE </w:instrText>
    </w:r>
    <w:r w:rsidR="004F725D" w:rsidRPr="00C352EC">
      <w:rPr>
        <w:rFonts w:ascii="Arial" w:hAnsi="Arial"/>
        <w:sz w:val="16"/>
        <w:szCs w:val="16"/>
      </w:rPr>
      <w:fldChar w:fldCharType="separate"/>
    </w:r>
    <w:r w:rsidR="00ED05B5">
      <w:rPr>
        <w:rFonts w:ascii="Arial" w:hAnsi="Arial"/>
        <w:noProof/>
        <w:sz w:val="16"/>
        <w:szCs w:val="16"/>
      </w:rPr>
      <w:t>1</w:t>
    </w:r>
    <w:r w:rsidR="004F725D" w:rsidRPr="00C352EC">
      <w:rPr>
        <w:rFonts w:ascii="Arial" w:hAnsi="Arial"/>
        <w:sz w:val="16"/>
        <w:szCs w:val="16"/>
      </w:rPr>
      <w:fldChar w:fldCharType="end"/>
    </w:r>
    <w:r w:rsidR="004F725D" w:rsidRPr="00C352EC">
      <w:rPr>
        <w:rFonts w:ascii="Arial" w:hAnsi="Arial"/>
        <w:sz w:val="16"/>
        <w:szCs w:val="16"/>
      </w:rPr>
      <w:t xml:space="preserve"> of </w:t>
    </w:r>
    <w:r w:rsidR="004F725D" w:rsidRPr="00C352EC">
      <w:rPr>
        <w:rFonts w:ascii="Arial" w:hAnsi="Arial"/>
        <w:sz w:val="16"/>
        <w:szCs w:val="16"/>
      </w:rPr>
      <w:fldChar w:fldCharType="begin"/>
    </w:r>
    <w:r w:rsidR="004F725D" w:rsidRPr="00C352EC">
      <w:rPr>
        <w:rFonts w:ascii="Arial" w:hAnsi="Arial"/>
        <w:sz w:val="16"/>
        <w:szCs w:val="16"/>
      </w:rPr>
      <w:instrText xml:space="preserve"> NUMPAGES </w:instrText>
    </w:r>
    <w:r w:rsidR="004F725D" w:rsidRPr="00C352EC">
      <w:rPr>
        <w:rFonts w:ascii="Arial" w:hAnsi="Arial"/>
        <w:sz w:val="16"/>
        <w:szCs w:val="16"/>
      </w:rPr>
      <w:fldChar w:fldCharType="separate"/>
    </w:r>
    <w:r w:rsidR="00ED05B5">
      <w:rPr>
        <w:rFonts w:ascii="Arial" w:hAnsi="Arial"/>
        <w:noProof/>
        <w:sz w:val="16"/>
        <w:szCs w:val="16"/>
      </w:rPr>
      <w:t>2</w:t>
    </w:r>
    <w:r w:rsidR="004F725D" w:rsidRPr="00C352EC">
      <w:rPr>
        <w:rFonts w:ascii="Arial" w:hAnsi="Arial"/>
        <w:sz w:val="16"/>
        <w:szCs w:val="16"/>
      </w:rPr>
      <w:fldChar w:fldCharType="end"/>
    </w:r>
    <w:r w:rsidR="004F725D" w:rsidRPr="00C352EC">
      <w:rPr>
        <w:rFonts w:ascii="Arial" w:hAnsi="Arial"/>
        <w:sz w:val="16"/>
        <w:szCs w:val="16"/>
      </w:rPr>
      <w:tab/>
      <w:t xml:space="preserve">Version: </w:t>
    </w:r>
    <w:r w:rsidR="005E6FDE">
      <w:rPr>
        <w:rFonts w:ascii="Arial" w:hAnsi="Arial"/>
        <w:sz w:val="16"/>
        <w:szCs w:val="16"/>
      </w:rPr>
      <w:t>1</w:t>
    </w:r>
    <w:r w:rsidR="0059336B">
      <w:rPr>
        <w:rFonts w:ascii="Arial" w:hAnsi="Arial"/>
        <w:sz w:val="16"/>
        <w:szCs w:val="16"/>
      </w:rPr>
      <w:t>.0</w:t>
    </w:r>
  </w:p>
  <w:p w14:paraId="5A60D977" w14:textId="197C1BF6" w:rsidR="004F725D" w:rsidRPr="00C352EC" w:rsidRDefault="0061299A">
    <w:pPr>
      <w:pStyle w:val="Foo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Original: </w:t>
    </w:r>
    <w:r w:rsidR="005E6FDE">
      <w:rPr>
        <w:rStyle w:val="xddttext1"/>
        <w:rFonts w:ascii="Tahoma" w:hAnsi="Tahoma" w:cs="Tahoma"/>
        <w:sz w:val="16"/>
        <w:szCs w:val="16"/>
        <w:bdr w:val="none" w:sz="0" w:space="0" w:color="auto" w:frame="1"/>
      </w:rPr>
      <w:t>01/03/2018</w:t>
    </w:r>
    <w:r>
      <w:rPr>
        <w:rStyle w:val="xddttext1"/>
        <w:rFonts w:ascii="Tahoma" w:hAnsi="Tahoma" w:cs="Tahoma"/>
        <w:sz w:val="16"/>
        <w:szCs w:val="16"/>
        <w:bdr w:val="none" w:sz="0" w:space="0" w:color="auto" w:frame="1"/>
      </w:rPr>
      <w:tab/>
    </w:r>
    <w:r>
      <w:rPr>
        <w:rStyle w:val="xddttext1"/>
        <w:rFonts w:ascii="Tahoma" w:hAnsi="Tahoma" w:cs="Tahoma"/>
        <w:sz w:val="16"/>
        <w:szCs w:val="16"/>
        <w:bdr w:val="none" w:sz="0" w:space="0" w:color="auto" w:frame="1"/>
      </w:rPr>
      <w:tab/>
      <w:t xml:space="preserve">Latest Version: </w:t>
    </w:r>
    <w:r w:rsidR="005358B7">
      <w:rPr>
        <w:rStyle w:val="xddttext1"/>
        <w:rFonts w:ascii="Tahoma" w:hAnsi="Tahoma" w:cs="Tahoma"/>
        <w:sz w:val="16"/>
        <w:szCs w:val="16"/>
        <w:bdr w:val="none" w:sz="0" w:space="0" w:color="auto" w:frame="1"/>
      </w:rPr>
      <w:t>04/09/2019</w:t>
    </w:r>
    <w:r w:rsidR="004F725D" w:rsidRPr="00C352EC">
      <w:rPr>
        <w:rFonts w:ascii="Arial" w:hAnsi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60ABBB" w14:textId="77777777" w:rsidR="00595079" w:rsidRDefault="00595079">
      <w:r>
        <w:separator/>
      </w:r>
    </w:p>
  </w:footnote>
  <w:footnote w:type="continuationSeparator" w:id="0">
    <w:p w14:paraId="0D96F968" w14:textId="77777777" w:rsidR="00595079" w:rsidRDefault="00595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596C"/>
    <w:multiLevelType w:val="multilevel"/>
    <w:tmpl w:val="17BA7CB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3705EC6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57A1A0E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57F6830"/>
    <w:multiLevelType w:val="multilevel"/>
    <w:tmpl w:val="595E00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85F26C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89C5ACC"/>
    <w:multiLevelType w:val="multilevel"/>
    <w:tmpl w:val="12FEF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EA5DEB"/>
    <w:multiLevelType w:val="hybridMultilevel"/>
    <w:tmpl w:val="4EEA0114"/>
    <w:lvl w:ilvl="0" w:tplc="7B50366C">
      <w:start w:val="9"/>
      <w:numFmt w:val="decimal"/>
      <w:lvlText w:val="%1"/>
      <w:lvlJc w:val="left"/>
      <w:pPr>
        <w:ind w:left="720" w:hanging="360"/>
      </w:pPr>
      <w:rPr>
        <w:rFonts w:hint="default"/>
        <w:b/>
        <w:color w:val="0000FF"/>
        <w:sz w:val="24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49E4781E"/>
    <w:multiLevelType w:val="multilevel"/>
    <w:tmpl w:val="C2CE014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E526717"/>
    <w:multiLevelType w:val="multilevel"/>
    <w:tmpl w:val="45A89E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51200E96"/>
    <w:multiLevelType w:val="hybridMultilevel"/>
    <w:tmpl w:val="64208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B132A"/>
    <w:multiLevelType w:val="hybridMultilevel"/>
    <w:tmpl w:val="E9AC1AEC"/>
    <w:lvl w:ilvl="0" w:tplc="BA70CE60">
      <w:start w:val="1"/>
      <w:numFmt w:val="decimal"/>
      <w:lvlText w:val="%1.1.1"/>
      <w:lvlJc w:val="left"/>
      <w:pPr>
        <w:ind w:left="0" w:firstLine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B1771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606247A5"/>
    <w:multiLevelType w:val="hybridMultilevel"/>
    <w:tmpl w:val="E38C14EC"/>
    <w:lvl w:ilvl="0" w:tplc="E5989DE2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085477"/>
    <w:multiLevelType w:val="hybridMultilevel"/>
    <w:tmpl w:val="44A28926"/>
    <w:lvl w:ilvl="0" w:tplc="552005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7D725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9463D2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>
    <w:nsid w:val="79737C2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9"/>
  </w:num>
  <w:num w:numId="10">
    <w:abstractNumId w:val="14"/>
  </w:num>
  <w:num w:numId="11">
    <w:abstractNumId w:val="13"/>
  </w:num>
  <w:num w:numId="12">
    <w:abstractNumId w:val="11"/>
  </w:num>
  <w:num w:numId="13">
    <w:abstractNumId w:val="16"/>
  </w:num>
  <w:num w:numId="14">
    <w:abstractNumId w:val="15"/>
  </w:num>
  <w:num w:numId="15">
    <w:abstractNumId w:val="17"/>
  </w:num>
  <w:num w:numId="16">
    <w:abstractNumId w:val="3"/>
  </w:num>
  <w:num w:numId="17">
    <w:abstractNumId w:val="16"/>
  </w:num>
  <w:num w:numId="18">
    <w:abstractNumId w:val="8"/>
  </w:num>
  <w:num w:numId="19">
    <w:abstractNumId w:val="10"/>
  </w:num>
  <w:num w:numId="20">
    <w:abstractNumId w:val="8"/>
  </w:num>
  <w:num w:numId="21">
    <w:abstractNumId w:val="8"/>
  </w:num>
  <w:num w:numId="22">
    <w:abstractNumId w:val="6"/>
  </w:num>
  <w:num w:numId="23">
    <w:abstractNumId w:val="8"/>
  </w:num>
  <w:num w:numId="24">
    <w:abstractNumId w:val="8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56"/>
    <w:rsid w:val="000074B2"/>
    <w:rsid w:val="00032A8B"/>
    <w:rsid w:val="000D26B9"/>
    <w:rsid w:val="000F52C4"/>
    <w:rsid w:val="00163B5E"/>
    <w:rsid w:val="00182012"/>
    <w:rsid w:val="00184EF3"/>
    <w:rsid w:val="001E23FE"/>
    <w:rsid w:val="00213A18"/>
    <w:rsid w:val="00222EC8"/>
    <w:rsid w:val="0023309D"/>
    <w:rsid w:val="00244FE5"/>
    <w:rsid w:val="00270B61"/>
    <w:rsid w:val="002C0FA4"/>
    <w:rsid w:val="002F3D5A"/>
    <w:rsid w:val="0031610C"/>
    <w:rsid w:val="00321E2F"/>
    <w:rsid w:val="00380262"/>
    <w:rsid w:val="00397C44"/>
    <w:rsid w:val="004719E0"/>
    <w:rsid w:val="00481475"/>
    <w:rsid w:val="004B0EC5"/>
    <w:rsid w:val="004C4838"/>
    <w:rsid w:val="004F725D"/>
    <w:rsid w:val="005113BF"/>
    <w:rsid w:val="00511F45"/>
    <w:rsid w:val="005358B7"/>
    <w:rsid w:val="00566C73"/>
    <w:rsid w:val="0059336B"/>
    <w:rsid w:val="00595079"/>
    <w:rsid w:val="005B2285"/>
    <w:rsid w:val="005E6FDE"/>
    <w:rsid w:val="0061299A"/>
    <w:rsid w:val="00740C44"/>
    <w:rsid w:val="00763F9F"/>
    <w:rsid w:val="007C50A8"/>
    <w:rsid w:val="007D1473"/>
    <w:rsid w:val="008531B7"/>
    <w:rsid w:val="008D58DC"/>
    <w:rsid w:val="008F4497"/>
    <w:rsid w:val="00962FE3"/>
    <w:rsid w:val="009F5AC6"/>
    <w:rsid w:val="00A219BA"/>
    <w:rsid w:val="00A60B66"/>
    <w:rsid w:val="00A61C48"/>
    <w:rsid w:val="00AB6C17"/>
    <w:rsid w:val="00B206AB"/>
    <w:rsid w:val="00B31E1A"/>
    <w:rsid w:val="00B366D6"/>
    <w:rsid w:val="00C352EC"/>
    <w:rsid w:val="00C54378"/>
    <w:rsid w:val="00D72DF8"/>
    <w:rsid w:val="00E12713"/>
    <w:rsid w:val="00E80BC5"/>
    <w:rsid w:val="00ED05B5"/>
    <w:rsid w:val="00EF52D4"/>
    <w:rsid w:val="00F32C56"/>
    <w:rsid w:val="00F35A29"/>
    <w:rsid w:val="00F3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92F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50A8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36B"/>
    <w:pPr>
      <w:numPr>
        <w:numId w:val="18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480" w:after="24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9336B"/>
    <w:pPr>
      <w:numPr>
        <w:ilvl w:val="1"/>
      </w:numPr>
      <w:pBdr>
        <w:top w:val="single" w:sz="24" w:space="0" w:color="B8CCE4" w:themeColor="accent1" w:themeTint="66"/>
        <w:left w:val="single" w:sz="24" w:space="0" w:color="B8CCE4" w:themeColor="accent1" w:themeTint="66"/>
        <w:bottom w:val="single" w:sz="24" w:space="0" w:color="B8CCE4" w:themeColor="accent1" w:themeTint="66"/>
        <w:right w:val="single" w:sz="24" w:space="0" w:color="B8CCE4" w:themeColor="accent1" w:themeTint="66"/>
      </w:pBdr>
      <w:shd w:val="clear" w:color="auto" w:fill="B8CCE4" w:themeFill="accent1" w:themeFillTint="66"/>
      <w:spacing w:before="360" w:after="12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31B7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31B7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31B7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31B7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531B7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531B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31B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36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59336B"/>
    <w:rPr>
      <w:b/>
      <w:bCs/>
      <w:caps/>
      <w:color w:val="FFFFFF" w:themeColor="background1"/>
      <w:spacing w:val="15"/>
      <w:shd w:val="clear" w:color="auto" w:fill="B8CCE4" w:themeFill="accent1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8531B7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6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rsid w:val="00740C44"/>
    <w:pPr>
      <w:spacing w:before="120" w:after="120"/>
    </w:pPr>
    <w:rPr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C352EC"/>
    <w:pPr>
      <w:tabs>
        <w:tab w:val="left" w:pos="960"/>
        <w:tab w:val="right" w:pos="8296"/>
      </w:tabs>
      <w:ind w:left="240"/>
    </w:pPr>
    <w:rPr>
      <w:rFonts w:ascii="Tahoma" w:hAnsi="Tahoma"/>
      <w:smallCaps/>
      <w:sz w:val="20"/>
    </w:rPr>
  </w:style>
  <w:style w:type="paragraph" w:styleId="TOC3">
    <w:name w:val="toc 3"/>
    <w:basedOn w:val="Normal"/>
    <w:next w:val="Normal"/>
    <w:autoRedefine/>
    <w:uiPriority w:val="39"/>
    <w:rsid w:val="00E80BC5"/>
    <w:pPr>
      <w:ind w:left="480"/>
    </w:pPr>
    <w:rPr>
      <w:i/>
      <w:iCs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E80BC5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E80BC5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E80BC5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E80BC5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E80BC5"/>
    <w:pPr>
      <w:ind w:left="1920"/>
    </w:pPr>
    <w:rPr>
      <w:sz w:val="18"/>
      <w:szCs w:val="18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8531B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531B7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31B7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1B7"/>
    <w:pPr>
      <w:outlineLvl w:val="9"/>
    </w:pPr>
    <w:rPr>
      <w:lang w:bidi="en-US"/>
    </w:rPr>
  </w:style>
  <w:style w:type="paragraph" w:customStyle="1" w:styleId="LibraryHeading1">
    <w:name w:val="Library Heading 1"/>
    <w:basedOn w:val="Heading1"/>
    <w:next w:val="LibraryParagraph"/>
    <w:link w:val="LibraryHeading1Char"/>
    <w:rsid w:val="00595079"/>
    <w:pPr>
      <w:numPr>
        <w:numId w:val="0"/>
      </w:numPr>
      <w:tabs>
        <w:tab w:val="num" w:pos="432"/>
      </w:tabs>
      <w:spacing w:before="120"/>
      <w:ind w:left="432" w:hanging="432"/>
    </w:pPr>
    <w:rPr>
      <w:rFonts w:ascii="Tahoma" w:hAnsi="Tahoma" w:cs="Tahoma"/>
      <w:sz w:val="24"/>
    </w:rPr>
  </w:style>
  <w:style w:type="paragraph" w:customStyle="1" w:styleId="LibraryParagraph">
    <w:name w:val="Library Paragraph"/>
    <w:basedOn w:val="Normal"/>
    <w:rsid w:val="00595079"/>
    <w:pPr>
      <w:spacing w:before="120"/>
    </w:pPr>
    <w:rPr>
      <w:rFonts w:ascii="Tahoma" w:hAnsi="Tahoma" w:cs="Tahoma"/>
      <w:szCs w:val="22"/>
    </w:rPr>
  </w:style>
  <w:style w:type="paragraph" w:customStyle="1" w:styleId="LibraryHeading2">
    <w:name w:val="Library Heading 2"/>
    <w:basedOn w:val="Heading2"/>
    <w:next w:val="LibraryParagraph"/>
    <w:link w:val="LibraryHeading2Char"/>
    <w:rsid w:val="00595079"/>
    <w:pPr>
      <w:numPr>
        <w:ilvl w:val="0"/>
        <w:numId w:val="0"/>
      </w:numPr>
      <w:tabs>
        <w:tab w:val="num" w:pos="576"/>
      </w:tabs>
      <w:spacing w:before="120"/>
      <w:ind w:left="576" w:hanging="576"/>
    </w:pPr>
    <w:rPr>
      <w:rFonts w:ascii="Tahoma" w:hAnsi="Tahoma" w:cs="Tahoma"/>
    </w:rPr>
  </w:style>
  <w:style w:type="paragraph" w:customStyle="1" w:styleId="LibraryHeading3">
    <w:name w:val="Library Heading 3"/>
    <w:basedOn w:val="Heading3"/>
    <w:next w:val="LibraryParagraph"/>
    <w:rsid w:val="00595079"/>
    <w:pPr>
      <w:tabs>
        <w:tab w:val="num" w:pos="720"/>
      </w:tabs>
      <w:ind w:left="720" w:hanging="720"/>
    </w:pPr>
    <w:rPr>
      <w:rFonts w:ascii="Tahoma" w:hAnsi="Tahoma"/>
      <w:sz w:val="20"/>
    </w:rPr>
  </w:style>
  <w:style w:type="character" w:customStyle="1" w:styleId="LibraryHeading1Char">
    <w:name w:val="Library Heading 1 Char"/>
    <w:basedOn w:val="Heading1Char"/>
    <w:link w:val="LibraryHeading1"/>
    <w:rsid w:val="00595079"/>
    <w:rPr>
      <w:rFonts w:ascii="Tahoma" w:hAnsi="Tahoma" w:cs="Tahoma"/>
      <w:b/>
      <w:bCs/>
      <w:caps/>
      <w:color w:val="FFFFFF" w:themeColor="background1"/>
      <w:spacing w:val="15"/>
      <w:kern w:val="32"/>
      <w:sz w:val="24"/>
      <w:szCs w:val="22"/>
      <w:shd w:val="clear" w:color="auto" w:fill="4F81BD" w:themeFill="accent1"/>
    </w:rPr>
  </w:style>
  <w:style w:type="character" w:customStyle="1" w:styleId="LibraryHeading2Char">
    <w:name w:val="Library Heading 2 Char"/>
    <w:basedOn w:val="Heading2Char"/>
    <w:link w:val="LibraryHeading2"/>
    <w:rsid w:val="00595079"/>
    <w:rPr>
      <w:rFonts w:ascii="Tahoma" w:hAnsi="Tahoma" w:cs="Tahoma"/>
      <w:b/>
      <w:bCs/>
      <w:iCs w:val="0"/>
      <w:caps/>
      <w:color w:val="FFFFFF" w:themeColor="background1"/>
      <w:spacing w:val="15"/>
      <w:sz w:val="22"/>
      <w:szCs w:val="22"/>
      <w:shd w:val="clear" w:color="auto" w:fill="B8CCE4" w:themeFill="accent1" w:themeFillTint="66"/>
    </w:rPr>
  </w:style>
  <w:style w:type="paragraph" w:styleId="FootnoteText">
    <w:name w:val="footnote text"/>
    <w:basedOn w:val="Normal"/>
    <w:link w:val="FootnoteTextChar"/>
    <w:rsid w:val="005950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95079"/>
    <w:rPr>
      <w:rFonts w:asciiTheme="minorHAnsi" w:hAnsiTheme="minorHAnsi"/>
    </w:rPr>
  </w:style>
  <w:style w:type="character" w:styleId="FootnoteReference">
    <w:name w:val="footnote reference"/>
    <w:basedOn w:val="DefaultParagraphFont"/>
    <w:rsid w:val="00595079"/>
    <w:rPr>
      <w:vertAlign w:val="superscript"/>
    </w:rPr>
  </w:style>
  <w:style w:type="character" w:styleId="FollowedHyperlink">
    <w:name w:val="FollowedHyperlink"/>
    <w:basedOn w:val="DefaultParagraphFont"/>
    <w:rsid w:val="00A60B6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531B7"/>
    <w:rPr>
      <w:color w:val="808080"/>
    </w:rPr>
  </w:style>
  <w:style w:type="paragraph" w:styleId="BalloonText">
    <w:name w:val="Balloon Text"/>
    <w:basedOn w:val="Normal"/>
    <w:link w:val="BalloonTextChar"/>
    <w:rsid w:val="008531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1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8531B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8531B7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31B7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1B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31B7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8531B7"/>
    <w:rPr>
      <w:b/>
      <w:bCs/>
    </w:rPr>
  </w:style>
  <w:style w:type="character" w:styleId="Emphasis">
    <w:name w:val="Emphasis"/>
    <w:uiPriority w:val="20"/>
    <w:qFormat/>
    <w:rsid w:val="008531B7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531B7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B7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531B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531B7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1B7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1B7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8531B7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8531B7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8531B7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8531B7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8531B7"/>
    <w:rPr>
      <w:b/>
      <w:bCs/>
      <w:i/>
      <w:iCs/>
      <w:spacing w:val="9"/>
    </w:rPr>
  </w:style>
  <w:style w:type="character" w:customStyle="1" w:styleId="xddttext1">
    <w:name w:val="xddttext1"/>
    <w:basedOn w:val="DefaultParagraphFont"/>
    <w:rsid w:val="0061299A"/>
  </w:style>
  <w:style w:type="paragraph" w:styleId="PlainText">
    <w:name w:val="Plain Text"/>
    <w:basedOn w:val="Normal"/>
    <w:link w:val="PlainTextChar"/>
    <w:uiPriority w:val="99"/>
    <w:unhideWhenUsed/>
    <w:rsid w:val="00B206AB"/>
    <w:pPr>
      <w:spacing w:before="0" w:after="0" w:line="240" w:lineRule="auto"/>
    </w:pPr>
    <w:rPr>
      <w:rFonts w:ascii="Calibri" w:eastAsiaTheme="minorHAnsi" w:hAnsi="Calibri" w:cs="Calibri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206AB"/>
    <w:rPr>
      <w:rFonts w:ascii="Calibri" w:eastAsiaTheme="minorHAns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50A8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36B"/>
    <w:pPr>
      <w:numPr>
        <w:numId w:val="18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480" w:after="24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9336B"/>
    <w:pPr>
      <w:numPr>
        <w:ilvl w:val="1"/>
      </w:numPr>
      <w:pBdr>
        <w:top w:val="single" w:sz="24" w:space="0" w:color="B8CCE4" w:themeColor="accent1" w:themeTint="66"/>
        <w:left w:val="single" w:sz="24" w:space="0" w:color="B8CCE4" w:themeColor="accent1" w:themeTint="66"/>
        <w:bottom w:val="single" w:sz="24" w:space="0" w:color="B8CCE4" w:themeColor="accent1" w:themeTint="66"/>
        <w:right w:val="single" w:sz="24" w:space="0" w:color="B8CCE4" w:themeColor="accent1" w:themeTint="66"/>
      </w:pBdr>
      <w:shd w:val="clear" w:color="auto" w:fill="B8CCE4" w:themeFill="accent1" w:themeFillTint="66"/>
      <w:spacing w:before="360" w:after="12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31B7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31B7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31B7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31B7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531B7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531B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31B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36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59336B"/>
    <w:rPr>
      <w:b/>
      <w:bCs/>
      <w:caps/>
      <w:color w:val="FFFFFF" w:themeColor="background1"/>
      <w:spacing w:val="15"/>
      <w:shd w:val="clear" w:color="auto" w:fill="B8CCE4" w:themeFill="accent1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8531B7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6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rsid w:val="00740C44"/>
    <w:pPr>
      <w:spacing w:before="120" w:after="120"/>
    </w:pPr>
    <w:rPr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C352EC"/>
    <w:pPr>
      <w:tabs>
        <w:tab w:val="left" w:pos="960"/>
        <w:tab w:val="right" w:pos="8296"/>
      </w:tabs>
      <w:ind w:left="240"/>
    </w:pPr>
    <w:rPr>
      <w:rFonts w:ascii="Tahoma" w:hAnsi="Tahoma"/>
      <w:smallCaps/>
      <w:sz w:val="20"/>
    </w:rPr>
  </w:style>
  <w:style w:type="paragraph" w:styleId="TOC3">
    <w:name w:val="toc 3"/>
    <w:basedOn w:val="Normal"/>
    <w:next w:val="Normal"/>
    <w:autoRedefine/>
    <w:uiPriority w:val="39"/>
    <w:rsid w:val="00E80BC5"/>
    <w:pPr>
      <w:ind w:left="480"/>
    </w:pPr>
    <w:rPr>
      <w:i/>
      <w:iCs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E80BC5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E80BC5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E80BC5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E80BC5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E80BC5"/>
    <w:pPr>
      <w:ind w:left="1920"/>
    </w:pPr>
    <w:rPr>
      <w:sz w:val="18"/>
      <w:szCs w:val="18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8531B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531B7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31B7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31B7"/>
    <w:pPr>
      <w:outlineLvl w:val="9"/>
    </w:pPr>
    <w:rPr>
      <w:lang w:bidi="en-US"/>
    </w:rPr>
  </w:style>
  <w:style w:type="paragraph" w:customStyle="1" w:styleId="LibraryHeading1">
    <w:name w:val="Library Heading 1"/>
    <w:basedOn w:val="Heading1"/>
    <w:next w:val="LibraryParagraph"/>
    <w:link w:val="LibraryHeading1Char"/>
    <w:rsid w:val="00595079"/>
    <w:pPr>
      <w:numPr>
        <w:numId w:val="0"/>
      </w:numPr>
      <w:tabs>
        <w:tab w:val="num" w:pos="432"/>
      </w:tabs>
      <w:spacing w:before="120"/>
      <w:ind w:left="432" w:hanging="432"/>
    </w:pPr>
    <w:rPr>
      <w:rFonts w:ascii="Tahoma" w:hAnsi="Tahoma" w:cs="Tahoma"/>
      <w:sz w:val="24"/>
    </w:rPr>
  </w:style>
  <w:style w:type="paragraph" w:customStyle="1" w:styleId="LibraryParagraph">
    <w:name w:val="Library Paragraph"/>
    <w:basedOn w:val="Normal"/>
    <w:rsid w:val="00595079"/>
    <w:pPr>
      <w:spacing w:before="120"/>
    </w:pPr>
    <w:rPr>
      <w:rFonts w:ascii="Tahoma" w:hAnsi="Tahoma" w:cs="Tahoma"/>
      <w:szCs w:val="22"/>
    </w:rPr>
  </w:style>
  <w:style w:type="paragraph" w:customStyle="1" w:styleId="LibraryHeading2">
    <w:name w:val="Library Heading 2"/>
    <w:basedOn w:val="Heading2"/>
    <w:next w:val="LibraryParagraph"/>
    <w:link w:val="LibraryHeading2Char"/>
    <w:rsid w:val="00595079"/>
    <w:pPr>
      <w:numPr>
        <w:ilvl w:val="0"/>
        <w:numId w:val="0"/>
      </w:numPr>
      <w:tabs>
        <w:tab w:val="num" w:pos="576"/>
      </w:tabs>
      <w:spacing w:before="120"/>
      <w:ind w:left="576" w:hanging="576"/>
    </w:pPr>
    <w:rPr>
      <w:rFonts w:ascii="Tahoma" w:hAnsi="Tahoma" w:cs="Tahoma"/>
    </w:rPr>
  </w:style>
  <w:style w:type="paragraph" w:customStyle="1" w:styleId="LibraryHeading3">
    <w:name w:val="Library Heading 3"/>
    <w:basedOn w:val="Heading3"/>
    <w:next w:val="LibraryParagraph"/>
    <w:rsid w:val="00595079"/>
    <w:pPr>
      <w:tabs>
        <w:tab w:val="num" w:pos="720"/>
      </w:tabs>
      <w:ind w:left="720" w:hanging="720"/>
    </w:pPr>
    <w:rPr>
      <w:rFonts w:ascii="Tahoma" w:hAnsi="Tahoma"/>
      <w:sz w:val="20"/>
    </w:rPr>
  </w:style>
  <w:style w:type="character" w:customStyle="1" w:styleId="LibraryHeading1Char">
    <w:name w:val="Library Heading 1 Char"/>
    <w:basedOn w:val="Heading1Char"/>
    <w:link w:val="LibraryHeading1"/>
    <w:rsid w:val="00595079"/>
    <w:rPr>
      <w:rFonts w:ascii="Tahoma" w:hAnsi="Tahoma" w:cs="Tahoma"/>
      <w:b/>
      <w:bCs/>
      <w:caps/>
      <w:color w:val="FFFFFF" w:themeColor="background1"/>
      <w:spacing w:val="15"/>
      <w:kern w:val="32"/>
      <w:sz w:val="24"/>
      <w:szCs w:val="22"/>
      <w:shd w:val="clear" w:color="auto" w:fill="4F81BD" w:themeFill="accent1"/>
    </w:rPr>
  </w:style>
  <w:style w:type="character" w:customStyle="1" w:styleId="LibraryHeading2Char">
    <w:name w:val="Library Heading 2 Char"/>
    <w:basedOn w:val="Heading2Char"/>
    <w:link w:val="LibraryHeading2"/>
    <w:rsid w:val="00595079"/>
    <w:rPr>
      <w:rFonts w:ascii="Tahoma" w:hAnsi="Tahoma" w:cs="Tahoma"/>
      <w:b/>
      <w:bCs/>
      <w:iCs w:val="0"/>
      <w:caps/>
      <w:color w:val="FFFFFF" w:themeColor="background1"/>
      <w:spacing w:val="15"/>
      <w:sz w:val="22"/>
      <w:szCs w:val="22"/>
      <w:shd w:val="clear" w:color="auto" w:fill="B8CCE4" w:themeFill="accent1" w:themeFillTint="66"/>
    </w:rPr>
  </w:style>
  <w:style w:type="paragraph" w:styleId="FootnoteText">
    <w:name w:val="footnote text"/>
    <w:basedOn w:val="Normal"/>
    <w:link w:val="FootnoteTextChar"/>
    <w:rsid w:val="0059507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95079"/>
    <w:rPr>
      <w:rFonts w:asciiTheme="minorHAnsi" w:hAnsiTheme="minorHAnsi"/>
    </w:rPr>
  </w:style>
  <w:style w:type="character" w:styleId="FootnoteReference">
    <w:name w:val="footnote reference"/>
    <w:basedOn w:val="DefaultParagraphFont"/>
    <w:rsid w:val="00595079"/>
    <w:rPr>
      <w:vertAlign w:val="superscript"/>
    </w:rPr>
  </w:style>
  <w:style w:type="character" w:styleId="FollowedHyperlink">
    <w:name w:val="FollowedHyperlink"/>
    <w:basedOn w:val="DefaultParagraphFont"/>
    <w:rsid w:val="00A60B66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531B7"/>
    <w:rPr>
      <w:color w:val="808080"/>
    </w:rPr>
  </w:style>
  <w:style w:type="paragraph" w:styleId="BalloonText">
    <w:name w:val="Balloon Text"/>
    <w:basedOn w:val="Normal"/>
    <w:link w:val="BalloonTextChar"/>
    <w:rsid w:val="008531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1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8531B7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8531B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8531B7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531B7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1B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31B7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8531B7"/>
    <w:rPr>
      <w:b/>
      <w:bCs/>
    </w:rPr>
  </w:style>
  <w:style w:type="character" w:styleId="Emphasis">
    <w:name w:val="Emphasis"/>
    <w:uiPriority w:val="20"/>
    <w:qFormat/>
    <w:rsid w:val="008531B7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8531B7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B7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531B7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531B7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1B7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1B7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8531B7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8531B7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8531B7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8531B7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8531B7"/>
    <w:rPr>
      <w:b/>
      <w:bCs/>
      <w:i/>
      <w:iCs/>
      <w:spacing w:val="9"/>
    </w:rPr>
  </w:style>
  <w:style w:type="character" w:customStyle="1" w:styleId="xddttext1">
    <w:name w:val="xddttext1"/>
    <w:basedOn w:val="DefaultParagraphFont"/>
    <w:rsid w:val="0061299A"/>
  </w:style>
  <w:style w:type="paragraph" w:styleId="PlainText">
    <w:name w:val="Plain Text"/>
    <w:basedOn w:val="Normal"/>
    <w:link w:val="PlainTextChar"/>
    <w:uiPriority w:val="99"/>
    <w:unhideWhenUsed/>
    <w:rsid w:val="00B206AB"/>
    <w:pPr>
      <w:spacing w:before="0" w:after="0" w:line="240" w:lineRule="auto"/>
    </w:pPr>
    <w:rPr>
      <w:rFonts w:ascii="Calibri" w:eastAsiaTheme="minorHAnsi" w:hAnsi="Calibri" w:cs="Calibri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206AB"/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tynwald.org.im/business/committee/EPRC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74DCE925E2A48E7A0233606690BA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DB5A3-03FE-4A15-A15E-72AE0062A96B}"/>
      </w:docPartPr>
      <w:docPartBody>
        <w:p w14:paraId="0F50CEBD" w14:textId="77777777" w:rsidR="00177335" w:rsidRDefault="009243E2">
          <w:r w:rsidRPr="002B280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3E2"/>
    <w:rsid w:val="00177335"/>
    <w:rsid w:val="0092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50CEB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43E2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43E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2021-08-28T10:30:28+00:00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9857BCDD8410E84BA6BBB900770E9781" ma:contentTypeVersion="11" ma:contentTypeDescription="" ma:contentTypeScope="" ma:versionID="a828a9d2d6df60c9c335b23248b5337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6e0ebb72b62923da45e1d369a3251536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CDD9DB-5754-4FFC-86F3-06574DCBD5A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B6FF8C-4F18-4CDE-8B18-136F4505F25F}"/>
</file>

<file path=customXml/itemProps4.xml><?xml version="1.0" encoding="utf-8"?>
<ds:datastoreItem xmlns:ds="http://schemas.openxmlformats.org/officeDocument/2006/customXml" ds:itemID="{44B32E0C-F181-44C1-8780-B47F30624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277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Reading Room</vt:lpstr>
    </vt:vector>
  </TitlesOfParts>
  <Company>Clerk of Tynwald Office</Company>
  <LinksUpToDate>false</LinksUpToDate>
  <CharactersWithSpaces>1694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Reading Room</dc:title>
  <dc:creator>Ruth Eastham</dc:creator>
  <cp:lastModifiedBy>Ruth Donnelly</cp:lastModifiedBy>
  <cp:revision>4</cp:revision>
  <dcterms:created xsi:type="dcterms:W3CDTF">2018-08-09T11:18:00Z</dcterms:created>
  <dcterms:modified xsi:type="dcterms:W3CDTF">2019-09-04T14:29:00Z</dcterms:modified>
  <cp:category>Legislative Buildings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0x01010024C5B2D789DDFE4ABF99CEA8E9424CF91D009857BCDD8410E84BA6BBB900770E9781</vt:lpwstr>
  </property>
</Properties>
</file>